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Педагогика</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/Корпачева Л.Н./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«Педагогика».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развития образовательной системы Российской Федерации, законов и иных нормативных правовых актов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конвенцию о правах ребенка, международные нормы и договоры в области прав ребенка и образования детей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применять нормативно-правовые акты в сфере образования и нормы профессиональной этики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основы методики преподавания, основные принципы деятельностного подхода, виды и приемы современных педагогических технологий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пути достижения образовательных результатов в области ИКТ</w:t>
            </w:r>
          </w:p>
        </w:tc>
      </w:tr>
      <w:tr>
        <w:trPr>
          <w:trHeight w:hRule="exact" w:val="439.6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классифицировать образовательные системы и образовательные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разрабатывать и применять отдельные компоненты основных и дополнительных образовательных программ в реальной и виртуальной образовательной среде</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разработки и реализации программ учебных дисциплин в рамках основной общеобразовательной программы</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способами формирования навыков,  связанных с информационно- коммуникационными технологиями, действиями (навыками), ИКТ- компетентностями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владеть ИКТ- компетентностями: общепользовательская ИКТ-компетентность; общепедагогическая ИКТ-компетентность; предметно-педагогическая ИКТ- компетентность (отражающая профессиональную ИКТ-компетентность соответствующей области человеческой деятельности)</w:t>
            </w:r>
          </w:p>
        </w:tc>
      </w:tr>
      <w:tr>
        <w:trPr>
          <w:trHeight w:hRule="exact" w:val="277.8301"/>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нормативно-правовые, психологические и педагогические закономерности и принципы организации совместной и индивидуальной учебной и воспитательной деятельности обучающихся, в том числе с особыми образовательными потребностями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теорию и технологии учета возрастных особенностей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осуществлять учебное сотрудничество и совместную учебную деятельность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соотносить виды адресной помощи с индивидуальными образовательными потребностями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методами (первичного) выявления детей с особыми образовательными потребностями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владеть действиями (навыками) оказания адресной помощи обучающимся, реализовывать методические приемы обучения и воспитания с учетом контингента обучающихся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основы методики воспитательной работы; направления и принципы воспитательной работы; методики духовно-нравственного воспитания обучающихся в учебной и внеучебной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виды современных педагогических средств, обеспечивающих создание воспитывающей образовательной среды с учетом своеобразия социальной ситуации развития обучающихся</w:t>
            </w:r>
          </w:p>
        </w:tc>
      </w:tr>
      <w:tr>
        <w:trPr>
          <w:trHeight w:hRule="exact" w:val="1915.1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ставить воспитательные цели и задачи, способствующие развитию обучающихся; реализовывать современные, в том числе интерактивные, формы и методы воспитательной работы, используя их как в учебной и внеучебной деятельности; реализовывать воспитательные возможности различных видов деятельности ребенка (учебной, игровой, трудовой, спортивной, художественной и т.д.); ставить воспитательные цели, способствующие развитию обучающихся, независимо от их способностей и характера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1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строить воспитательную деятельность с учетом культурных различий детей, половозрастных и индивидуальных особенностей; формировать толерантность и навыки поведения в изменяющейся поликультурной среде; организовывать различные виды внеурочной деятельности: игровой, учебно- исследовательской, художественно- продуктивной, культурно-досуговой с учетом возможностей образовательной организации, места жительства и историко-культурного своеобразия региона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педагогическим инструментарием, используемым в учебной и внеучебной деятельности обучающихся; технологиями создания воспитывающей образовательной  среды и способствующими духовно-нравственному развитию личности; методами организации экскурсий,  походов, экспедиций и т.п.</w:t>
            </w:r>
          </w:p>
        </w:tc>
      </w:tr>
      <w:tr>
        <w:trPr>
          <w:trHeight w:hRule="exact" w:val="277.8301"/>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научные представления о результатах образования, путях их достижения и способах оценки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нормативно-правовые, этические, психологические и педагогические закономерности, принципы и методические особенности осуществления контроля и оценки сформированности образовательных результатов обучающихся, выявления и психолого-педагогической коррекции трудностей в обучении в мониторинговом режиме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применять инструментарий и методы диагностики и оценки показателей уровня и динамики развития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проводить педагогическую диагностику неуспеваемости обучающихся, изучение интересов, склонностей, способностей обучающихся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владеть приемами и алгоритмами реализации контроля и оценки сформированности образовательных результатов обучающихся, выявления и психолого- педагогической коррекции групповых и индивидуальных трудностей в обучении в мониторинговом режиме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приемами объективной оценки знаний обучающихся на основе тестирования и других методов контроля в соответствии с реальными учебными возможностями детей</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психолого-педагогические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ОПК-6.3 знать психолого-педагогические основы учебной деятельности в части учета индивидуализации обучения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об особенностях гендерного развития, технологии индивидуализации обучения, развития, воспитания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уметь составлять  психолого-педагогическую характеристику (портрет) личности обучающегося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применять специальные технологии и методы, позволяющие проводить коррекционно-развивающую работу, индивидуальные и групповые консультации субъектов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ОПК-6.7 владеть навыками использования психолого-педагогический технологий в профессиональной  деятельности для индивидуализации обучения, развития, воспитания</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владеть действиями (навыками) оказания адресной помощи обучающимся, в том числе с особыми образовательными потребностями</w:t>
            </w:r>
          </w:p>
        </w:tc>
      </w:tr>
      <w:tr>
        <w:trPr>
          <w:trHeight w:hRule="exact" w:val="277.83"/>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закономерности формирования и развития детско-взрослых сообществ, их социально-психологические особенности и закономерности развития детских и подростковых сообществ</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психолого-педагогические закономерности, принципы, особенности, этические и правовые нормы взаимодействия с участниками образовательных отношений в рамках реализации образовательных программ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уметь   обоснованно выбирать и реализовывать формы, методы и средства взаимодействия с участниками образовательных отношений в рамках реализации образовательных программ</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уметь предупреждать и продуктивно разрешать межличностные конфликты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владеть техниками и приемами взаимодействия с участниками образовательных отношений в рамках реализации образовательных программ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ОПК-7.6 владеть приемами предупреждения и продуктивного разрешения межличностных конфликтов</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владеть навыками применения различных форм и методов  обучения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владеть действиями (навыками) организации различных видов внеурочной деятельности</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008.12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 содержательные характеристики учебной документации по вопросам организации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реализации образовательного процесса</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обучение учебному предмету, включая мотивацию учебно- познавательной деятельности, на основе использования современных предметно- методических подходов и образовательных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методику преподавания учебного предмета (закономерности процесса его преподавания; основные подходы, принципы, виды и приемы современных педагогических технологий); условия выбора образовательных технологий для достижения планируемых образовательных результатов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теорию и методы управления образовательными системами, методику учебной и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современные педагогические технологии реализации компетентностного подхода с учетом возрастных и индивидуальных особенностей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правила внутреннего распорядка; правила по охране труда и требования к безопасности образовательной среды</w:t>
            </w:r>
          </w:p>
        </w:tc>
      </w:tr>
      <w:tr>
        <w:trPr>
          <w:trHeight w:hRule="exact" w:val="2478.2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использовать достижения отечественной и зарубежной методической мысли, современных методических направлений и концепций для решения конкретных задач практического характера; разрабатывать учебную документацию; самостоятельно планировать учебную работу в рамках образовательной программы и осуществлять реализацию программ по учебному предмету; разрабатывать технологическую карту урока, включая постановку его задач и планирование учебных результатов; управлять учебными группами с целью вовлечения обучающихся в процесс обучения, мотивируя их учебно-познавательную деятельность; планировать и осуществлять учебный процесс в соответствии с основной общеобразовательной программой</w:t>
            </w:r>
          </w:p>
        </w:tc>
      </w:tr>
      <w:tr>
        <w:trPr>
          <w:trHeight w:hRule="exact" w:val="2478.2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проводить учебные занятия,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pPr>
              <w:jc w:val="left"/>
              <w:spacing w:after="0" w:line="240" w:lineRule="auto"/>
              <w:rPr>
                <w:sz w:val="24"/>
                <w:szCs w:val="24"/>
              </w:rPr>
            </w:pPr>
            <w:r>
              <w:rPr>
                <w:rFonts w:ascii="Times New Roman" w:hAnsi="Times New Roman" w:cs="Times New Roman"/>
                <w:color w:val="#000000"/>
                <w:sz w:val="24"/>
                <w:szCs w:val="24"/>
              </w:rPr>
              <w:t> применять современные образовательные технологии, включая информационные, а также цифровые образовательные ресурсы; организовать самостоятельную деятельность обучающихся, в том числе исследовательскую; 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владеть средствами и методами профессиональной деятельности учителя; навыками составления диагностических материалов для выявления уровня сформированности образовательных результатов, планов-конспектов (технологических карт) по предмету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основами работы с текстовыми редакторами, электронными таблицами, электронной почтой и браузерами, мультимедийным оборудованием</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убеждения, аргументации своей позиции</w:t>
            </w:r>
          </w:p>
        </w:tc>
      </w:tr>
      <w:tr>
        <w:trPr>
          <w:trHeight w:hRule="exact" w:val="277.83"/>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обеспечить педагогическое сопровождение достижения личностных, метапредметных и предметных результатов обучения на основе учета индивидуальных особенностей обучающихся, включая детей с ОВЗ</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место преподаваемого предмета в структуре учебной деятельности; возможности предмета по формированию УУД; специальные приемы вовлечения в учебную деятельность по предмету обучающихся с разными образовательными потребностями; способы</w:t>
            </w:r>
          </w:p>
          <w:p>
            <w:pPr>
              <w:jc w:val="left"/>
              <w:spacing w:after="0" w:line="240" w:lineRule="auto"/>
              <w:rPr>
                <w:sz w:val="24"/>
                <w:szCs w:val="24"/>
              </w:rPr>
            </w:pPr>
            <w:r>
              <w:rPr>
                <w:rFonts w:ascii="Times New Roman" w:hAnsi="Times New Roman" w:cs="Times New Roman"/>
                <w:color w:val="#000000"/>
                <w:sz w:val="24"/>
                <w:szCs w:val="24"/>
              </w:rPr>
              <w:t> установления контактов с обучающимися разного возраста и их родителями (законными представителями), другими педагогическими и иными работниками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современные педагогические технологии реализации компетентностного подхода с учетом возрастных и индивидуальных особенностей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методы и технологии поликультурного, дифференцированного и развивающего обучения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использовать и апробировать специальные подходы к обучению в целях включения в образовательный процесс всех категорий обучающихся</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уметь применять психолого- педагогические технологии (в том числе инклюзивные), необходимые      для      адресной      работы      с      различными контингентами учащихся: одаренные дети, социально уязвимые дети,  дети,  попавшие  в трудные  жизненные  ситуации,  дети- 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владеть навыками обучения и диагностики образовательных результатов с учетом специфики учебной дисциплины и реальных учебных возможностей всех категорий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приемами оценки образовательных результатов: формируемых в преподаваемом предмете предметных и метапредметных компетенций, а также осуществлять (совместно с психологом) мониторинг личностных характеристик</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обеспечить создание инклюзивной образовательной среды, реализующей развивающий и воспитательный потенциал учебного предмета, разрабатывать индивидуально-ориентированные коррекционные направления учебной работы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основные психолого-педагогические подходы к формированию и развитию образовательной среды средствами преподаваемого учебного предмета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правила внутреннего распорядка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знать правила по охране труда и требования к безопасности образовательной среды</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использовать потенциал учебного предмета для раскрытия творческих, интеллектуальных и др. способностей обучающихся; разрабатывать программы внеурочной деятельности, организовывать и проводить предметные олимпиады, конференции, предметные игры и пр.</w:t>
            </w:r>
          </w:p>
        </w:tc>
      </w:tr>
      <w:tr>
        <w:trPr>
          <w:trHeight w:hRule="exact" w:val="833.636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уметь планировать специализированный образовательный процесса для группы, класса и/или отдельных контингентов обучающихся с выдающимися способностями и/или особыми образовательными потребностями на основе имеющихся типовых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 и собственных разработок с учетом специфики состава обучающихся, осуществлять уточнение и модификацию планирования</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ПК-5.6 уметь 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ПК-5.7 владеть способами проектирования образовательной деятельности с целью использования имеющихся условий для успешного развития обучающихся с разными образовательными возможностями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ПК-5.8 владеть навыками организации и проведения занятий по учебному предмету с использованием возможностей образовательной среды</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ПК-5.9 владеть технологиями диагностики причин конфликтных ситуаций, их профилактики и разрешения</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«Педагогика» относится к обязательной части, является дисциплиной Блока Б1. «Дисциплины (модули)». Психолого-педагогический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7"/>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18.96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"Методы обучения в предметной области "Филология. Русский язык"</w:t>
            </w:r>
          </w:p>
          <w:p>
            <w:pPr>
              <w:jc w:val="center"/>
              <w:spacing w:after="0" w:line="240" w:lineRule="auto"/>
              <w:rPr>
                <w:sz w:val="22"/>
                <w:szCs w:val="22"/>
              </w:rPr>
            </w:pPr>
            <w:r>
              <w:rPr>
                <w:rFonts w:ascii="Times New Roman" w:hAnsi="Times New Roman" w:cs="Times New Roman"/>
                <w:color w:val="#000000"/>
                <w:sz w:val="22"/>
                <w:szCs w:val="22"/>
              </w:rPr>
              <w:t> Модуль "Основы предметных знаний по литературе"</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Модуль "Основы предметных знаний по русскому языку"</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ОПК-2, ОПК-3, ОПК-4, ОПК-5, ОПК-6, ОПК-7, ОПК-8, ПК-2, ПК-3, ПК-4, ПК-5</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1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педагогическую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w:t>
            </w:r>
          </w:p>
          <w:p>
            <w:pPr>
              <w:jc w:val="left"/>
              <w:spacing w:after="0" w:line="240" w:lineRule="auto"/>
              <w:rPr>
                <w:sz w:val="24"/>
                <w:szCs w:val="24"/>
              </w:rPr>
            </w:pPr>
            <w:r>
              <w:rPr>
                <w:rFonts w:ascii="Times New Roman" w:hAnsi="Times New Roman" w:cs="Times New Roman"/>
                <w:color w:val="#000000"/>
                <w:sz w:val="24"/>
                <w:szCs w:val="24"/>
              </w:rPr>
              <w:t> педагогическую</w:t>
            </w:r>
          </w:p>
          <w:p>
            <w:pPr>
              <w:jc w:val="left"/>
              <w:spacing w:after="0" w:line="240" w:lineRule="auto"/>
              <w:rPr>
                <w:sz w:val="24"/>
                <w:szCs w:val="24"/>
              </w:rPr>
            </w:pPr>
            <w:r>
              <w:rPr>
                <w:rFonts w:ascii="Times New Roman" w:hAnsi="Times New Roman" w:cs="Times New Roman"/>
                <w:color w:val="#000000"/>
                <w:sz w:val="24"/>
                <w:szCs w:val="24"/>
              </w:rPr>
              <w:t>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педагогической науки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профессия: общая характеристика и перспективы ее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педагогической науки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основы</w:t>
            </w:r>
          </w:p>
          <w:p>
            <w:pPr>
              <w:jc w:val="left"/>
              <w:spacing w:after="0" w:line="240" w:lineRule="auto"/>
              <w:rPr>
                <w:sz w:val="24"/>
                <w:szCs w:val="24"/>
              </w:rPr>
            </w:pPr>
            <w:r>
              <w:rPr>
                <w:rFonts w:ascii="Times New Roman" w:hAnsi="Times New Roman" w:cs="Times New Roman"/>
                <w:b/>
                <w:color w:val="#000000"/>
                <w:sz w:val="24"/>
                <w:szCs w:val="24"/>
              </w:rPr>
              <w:t> педагогики и</w:t>
            </w:r>
          </w:p>
          <w:p>
            <w:pPr>
              <w:jc w:val="left"/>
              <w:spacing w:after="0" w:line="240" w:lineRule="auto"/>
              <w:rPr>
                <w:sz w:val="24"/>
                <w:szCs w:val="24"/>
              </w:rPr>
            </w:pPr>
            <w:r>
              <w:rPr>
                <w:rFonts w:ascii="Times New Roman" w:hAnsi="Times New Roman" w:cs="Times New Roman"/>
                <w:b/>
                <w:color w:val="#000000"/>
                <w:sz w:val="24"/>
                <w:szCs w:val="24"/>
              </w:rPr>
              <w:t> Теория и методика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воспитания и его место в целостной</w:t>
            </w:r>
          </w:p>
          <w:p>
            <w:pPr>
              <w:jc w:val="left"/>
              <w:spacing w:after="0" w:line="240" w:lineRule="auto"/>
              <w:rPr>
                <w:sz w:val="24"/>
                <w:szCs w:val="24"/>
              </w:rPr>
            </w:pPr>
            <w:r>
              <w:rPr>
                <w:rFonts w:ascii="Times New Roman" w:hAnsi="Times New Roman" w:cs="Times New Roman"/>
                <w:color w:val="#000000"/>
                <w:sz w:val="24"/>
                <w:szCs w:val="24"/>
              </w:rPr>
              <w:t> структуре образовательного процесса. Закономерности и принципы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Коллектив как субъект и объект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форм и методов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взаимодействие в воспитании. Закономерности и принципы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Коллектив как субъект и объект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форм и методов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как ценность, процесс и результат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характеристики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современной дидактики. Сущность, движущие силы, противоречия и логика учебного процесса. Основные функции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и принципы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 как фундамент базовой культуры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педагогические технологии обучения в контексте</w:t>
            </w:r>
          </w:p>
          <w:p>
            <w:pPr>
              <w:jc w:val="left"/>
              <w:spacing w:after="0" w:line="240" w:lineRule="auto"/>
              <w:rPr>
                <w:sz w:val="24"/>
                <w:szCs w:val="24"/>
              </w:rPr>
            </w:pPr>
            <w:r>
              <w:rPr>
                <w:rFonts w:ascii="Times New Roman" w:hAnsi="Times New Roman" w:cs="Times New Roman"/>
                <w:color w:val="#000000"/>
                <w:sz w:val="24"/>
                <w:szCs w:val="24"/>
              </w:rPr>
              <w:t>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Целеполагание в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и принципы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 как фундамент базовой культуры личности. Методы, приёмы, средства, формы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современной дидактики. Сущность, движущие силы, противоречия и логика учебного процесса. Основные функции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педагогические технологии обучения в контексте</w:t>
            </w:r>
          </w:p>
          <w:p>
            <w:pPr>
              <w:jc w:val="left"/>
              <w:spacing w:after="0" w:line="240" w:lineRule="auto"/>
              <w:rPr>
                <w:sz w:val="24"/>
                <w:szCs w:val="24"/>
              </w:rPr>
            </w:pPr>
            <w:r>
              <w:rPr>
                <w:rFonts w:ascii="Times New Roman" w:hAnsi="Times New Roman" w:cs="Times New Roman"/>
                <w:color w:val="#000000"/>
                <w:sz w:val="24"/>
                <w:szCs w:val="24"/>
              </w:rPr>
              <w:t>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педагогические технологии обучения в контексте</w:t>
            </w:r>
          </w:p>
          <w:p>
            <w:pPr>
              <w:jc w:val="left"/>
              <w:spacing w:after="0" w:line="240" w:lineRule="auto"/>
              <w:rPr>
                <w:sz w:val="24"/>
                <w:szCs w:val="24"/>
              </w:rPr>
            </w:pPr>
            <w:r>
              <w:rPr>
                <w:rFonts w:ascii="Times New Roman" w:hAnsi="Times New Roman" w:cs="Times New Roman"/>
                <w:color w:val="#000000"/>
                <w:sz w:val="24"/>
                <w:szCs w:val="24"/>
              </w:rPr>
              <w:t>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политика в области</w:t>
            </w:r>
          </w:p>
          <w:p>
            <w:pPr>
              <w:jc w:val="left"/>
              <w:spacing w:after="0" w:line="240" w:lineRule="auto"/>
              <w:rPr>
                <w:sz w:val="24"/>
                <w:szCs w:val="24"/>
              </w:rPr>
            </w:pPr>
            <w:r>
              <w:rPr>
                <w:rFonts w:ascii="Times New Roman" w:hAnsi="Times New Roman" w:cs="Times New Roman"/>
                <w:color w:val="#000000"/>
                <w:sz w:val="24"/>
                <w:szCs w:val="24"/>
              </w:rPr>
              <w:t> образования. Управление образовательной</w:t>
            </w:r>
          </w:p>
          <w:p>
            <w:pPr>
              <w:jc w:val="left"/>
              <w:spacing w:after="0" w:line="240" w:lineRule="auto"/>
              <w:rPr>
                <w:sz w:val="24"/>
                <w:szCs w:val="24"/>
              </w:rPr>
            </w:pPr>
            <w:r>
              <w:rPr>
                <w:rFonts w:ascii="Times New Roman" w:hAnsi="Times New Roman" w:cs="Times New Roman"/>
                <w:color w:val="#000000"/>
                <w:sz w:val="24"/>
                <w:szCs w:val="24"/>
              </w:rPr>
              <w:t> организацией: сущность, содержание,</w:t>
            </w:r>
          </w:p>
          <w:p>
            <w:pPr>
              <w:jc w:val="left"/>
              <w:spacing w:after="0" w:line="240" w:lineRule="auto"/>
              <w:rPr>
                <w:sz w:val="24"/>
                <w:szCs w:val="24"/>
              </w:rPr>
            </w:pPr>
            <w:r>
              <w:rPr>
                <w:rFonts w:ascii="Times New Roman" w:hAnsi="Times New Roman" w:cs="Times New Roman"/>
                <w:color w:val="#000000"/>
                <w:sz w:val="24"/>
                <w:szCs w:val="24"/>
              </w:rPr>
              <w:t> специфика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 технологии управления</w:t>
            </w:r>
          </w:p>
          <w:p>
            <w:pPr>
              <w:jc w:val="left"/>
              <w:spacing w:after="0" w:line="240" w:lineRule="auto"/>
              <w:rPr>
                <w:sz w:val="24"/>
                <w:szCs w:val="24"/>
              </w:rPr>
            </w:pPr>
            <w:r>
              <w:rPr>
                <w:rFonts w:ascii="Times New Roman" w:hAnsi="Times New Roman" w:cs="Times New Roman"/>
                <w:color w:val="#000000"/>
                <w:sz w:val="24"/>
                <w:szCs w:val="24"/>
              </w:rPr>
              <w:t>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как педагогическая система и объект</w:t>
            </w:r>
          </w:p>
          <w:p>
            <w:pPr>
              <w:jc w:val="left"/>
              <w:spacing w:after="0" w:line="240" w:lineRule="auto"/>
              <w:rPr>
                <w:sz w:val="24"/>
                <w:szCs w:val="24"/>
              </w:rPr>
            </w:pPr>
            <w:r>
              <w:rPr>
                <w:rFonts w:ascii="Times New Roman" w:hAnsi="Times New Roman" w:cs="Times New Roman"/>
                <w:color w:val="#000000"/>
                <w:sz w:val="24"/>
                <w:szCs w:val="24"/>
              </w:rPr>
              <w:t>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содержанием и качеством</w:t>
            </w:r>
          </w:p>
          <w:p>
            <w:pPr>
              <w:jc w:val="left"/>
              <w:spacing w:after="0" w:line="240" w:lineRule="auto"/>
              <w:rPr>
                <w:sz w:val="24"/>
                <w:szCs w:val="24"/>
              </w:rPr>
            </w:pPr>
            <w:r>
              <w:rPr>
                <w:rFonts w:ascii="Times New Roman" w:hAnsi="Times New Roman" w:cs="Times New Roman"/>
                <w:color w:val="#000000"/>
                <w:sz w:val="24"/>
                <w:szCs w:val="24"/>
              </w:rPr>
              <w:t>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Повышение квалификации и аттестация</w:t>
            </w:r>
          </w:p>
          <w:p>
            <w:pPr>
              <w:jc w:val="left"/>
              <w:spacing w:after="0" w:line="240" w:lineRule="auto"/>
              <w:rPr>
                <w:sz w:val="24"/>
                <w:szCs w:val="24"/>
              </w:rPr>
            </w:pPr>
            <w:r>
              <w:rPr>
                <w:rFonts w:ascii="Times New Roman" w:hAnsi="Times New Roman" w:cs="Times New Roman"/>
                <w:color w:val="#000000"/>
                <w:sz w:val="24"/>
                <w:szCs w:val="24"/>
              </w:rPr>
              <w:t> работников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Управленческая культура руководителя</w:t>
            </w:r>
          </w:p>
          <w:p>
            <w:pPr>
              <w:jc w:val="left"/>
              <w:spacing w:after="0" w:line="240" w:lineRule="auto"/>
              <w:rPr>
                <w:sz w:val="24"/>
                <w:szCs w:val="24"/>
              </w:rPr>
            </w:pPr>
            <w:r>
              <w:rPr>
                <w:rFonts w:ascii="Times New Roman" w:hAnsi="Times New Roman" w:cs="Times New Roman"/>
                <w:color w:val="#000000"/>
                <w:sz w:val="24"/>
                <w:szCs w:val="24"/>
              </w:rPr>
              <w:t>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технология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политика в области</w:t>
            </w:r>
          </w:p>
          <w:p>
            <w:pPr>
              <w:jc w:val="left"/>
              <w:spacing w:after="0" w:line="240" w:lineRule="auto"/>
              <w:rPr>
                <w:sz w:val="24"/>
                <w:szCs w:val="24"/>
              </w:rPr>
            </w:pPr>
            <w:r>
              <w:rPr>
                <w:rFonts w:ascii="Times New Roman" w:hAnsi="Times New Roman" w:cs="Times New Roman"/>
                <w:color w:val="#000000"/>
                <w:sz w:val="24"/>
                <w:szCs w:val="24"/>
              </w:rPr>
              <w:t> образования. Управление образовательной</w:t>
            </w:r>
          </w:p>
          <w:p>
            <w:pPr>
              <w:jc w:val="left"/>
              <w:spacing w:after="0" w:line="240" w:lineRule="auto"/>
              <w:rPr>
                <w:sz w:val="24"/>
                <w:szCs w:val="24"/>
              </w:rPr>
            </w:pPr>
            <w:r>
              <w:rPr>
                <w:rFonts w:ascii="Times New Roman" w:hAnsi="Times New Roman" w:cs="Times New Roman"/>
                <w:color w:val="#000000"/>
                <w:sz w:val="24"/>
                <w:szCs w:val="24"/>
              </w:rPr>
              <w:t> организацией: сущность, содержание,</w:t>
            </w:r>
          </w:p>
          <w:p>
            <w:pPr>
              <w:jc w:val="left"/>
              <w:spacing w:after="0" w:line="240" w:lineRule="auto"/>
              <w:rPr>
                <w:sz w:val="24"/>
                <w:szCs w:val="24"/>
              </w:rPr>
            </w:pPr>
            <w:r>
              <w:rPr>
                <w:rFonts w:ascii="Times New Roman" w:hAnsi="Times New Roman" w:cs="Times New Roman"/>
                <w:color w:val="#000000"/>
                <w:sz w:val="24"/>
                <w:szCs w:val="24"/>
              </w:rPr>
              <w:t> специфика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как педагогическая система и объект</w:t>
            </w:r>
          </w:p>
          <w:p>
            <w:pPr>
              <w:jc w:val="left"/>
              <w:spacing w:after="0" w:line="240" w:lineRule="auto"/>
              <w:rPr>
                <w:sz w:val="24"/>
                <w:szCs w:val="24"/>
              </w:rPr>
            </w:pPr>
            <w:r>
              <w:rPr>
                <w:rFonts w:ascii="Times New Roman" w:hAnsi="Times New Roman" w:cs="Times New Roman"/>
                <w:color w:val="#000000"/>
                <w:sz w:val="24"/>
                <w:szCs w:val="24"/>
              </w:rPr>
              <w:t>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технология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как педагогическая система и объект</w:t>
            </w:r>
          </w:p>
          <w:p>
            <w:pPr>
              <w:jc w:val="left"/>
              <w:spacing w:after="0" w:line="240" w:lineRule="auto"/>
              <w:rPr>
                <w:sz w:val="24"/>
                <w:szCs w:val="24"/>
              </w:rPr>
            </w:pPr>
            <w:r>
              <w:rPr>
                <w:rFonts w:ascii="Times New Roman" w:hAnsi="Times New Roman" w:cs="Times New Roman"/>
                <w:color w:val="#000000"/>
                <w:sz w:val="24"/>
                <w:szCs w:val="24"/>
              </w:rPr>
              <w:t>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3615.1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w:t>
            </w:r>
          </w:p>
          <w:p>
            <w:pPr>
              <w:jc w:val="center"/>
              <w:spacing w:after="0" w:line="240" w:lineRule="auto"/>
              <w:rPr>
                <w:sz w:val="24"/>
                <w:szCs w:val="24"/>
              </w:rPr>
            </w:pPr>
            <w:r>
              <w:rPr>
                <w:rFonts w:ascii="Times New Roman" w:hAnsi="Times New Roman" w:cs="Times New Roman"/>
                <w:b/>
                <w:color w:val="#000000"/>
                <w:sz w:val="24"/>
                <w:szCs w:val="24"/>
              </w:rPr>
              <w:t> педагогическую</w:t>
            </w:r>
          </w:p>
          <w:p>
            <w:pPr>
              <w:jc w:val="center"/>
              <w:spacing w:after="0" w:line="240" w:lineRule="auto"/>
              <w:rPr>
                <w:sz w:val="24"/>
                <w:szCs w:val="24"/>
              </w:rPr>
            </w:pPr>
            <w:r>
              <w:rPr>
                <w:rFonts w:ascii="Times New Roman" w:hAnsi="Times New Roman" w:cs="Times New Roman"/>
                <w:b/>
                <w:color w:val="#000000"/>
                <w:sz w:val="24"/>
                <w:szCs w:val="24"/>
              </w:rPr>
              <w:t> деятельность</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педагогической науки и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воспитания и его место в целостной</w:t>
            </w:r>
          </w:p>
          <w:p>
            <w:pPr>
              <w:jc w:val="center"/>
              <w:spacing w:after="0" w:line="240" w:lineRule="auto"/>
              <w:rPr>
                <w:sz w:val="24"/>
                <w:szCs w:val="24"/>
              </w:rPr>
            </w:pPr>
            <w:r>
              <w:rPr>
                <w:rFonts w:ascii="Times New Roman" w:hAnsi="Times New Roman" w:cs="Times New Roman"/>
                <w:b/>
                <w:color w:val="#000000"/>
                <w:sz w:val="24"/>
                <w:szCs w:val="24"/>
              </w:rPr>
              <w:t> структуре образовательного процесса. Закономерности и принципы воспитания.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Коллектив как субъект и объект воспитания.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форм и методов воспитания.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задачи современной дидактики. Сущность, движущие силы, противоречия и логика учебного процесса. Основные функции обучения.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Закономерности и принципы обучения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образования как фундамент базовой культуры личности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педагогические технологии обучения в контексте</w:t>
            </w:r>
          </w:p>
          <w:p>
            <w:pPr>
              <w:jc w:val="center"/>
              <w:spacing w:after="0" w:line="240" w:lineRule="auto"/>
              <w:rPr>
                <w:sz w:val="24"/>
                <w:szCs w:val="24"/>
              </w:rPr>
            </w:pPr>
            <w:r>
              <w:rPr>
                <w:rFonts w:ascii="Times New Roman" w:hAnsi="Times New Roman" w:cs="Times New Roman"/>
                <w:b/>
                <w:color w:val="#000000"/>
                <w:sz w:val="24"/>
                <w:szCs w:val="24"/>
              </w:rPr>
              <w:t> целостного педагогического процесса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Государственная политика в области</w:t>
            </w:r>
          </w:p>
          <w:p>
            <w:pPr>
              <w:jc w:val="center"/>
              <w:spacing w:after="0" w:line="240" w:lineRule="auto"/>
              <w:rPr>
                <w:sz w:val="24"/>
                <w:szCs w:val="24"/>
              </w:rPr>
            </w:pPr>
            <w:r>
              <w:rPr>
                <w:rFonts w:ascii="Times New Roman" w:hAnsi="Times New Roman" w:cs="Times New Roman"/>
                <w:b/>
                <w:color w:val="#000000"/>
                <w:sz w:val="24"/>
                <w:szCs w:val="24"/>
              </w:rPr>
              <w:t> образования. Управление образовательной</w:t>
            </w:r>
          </w:p>
          <w:p>
            <w:pPr>
              <w:jc w:val="center"/>
              <w:spacing w:after="0" w:line="240" w:lineRule="auto"/>
              <w:rPr>
                <w:sz w:val="24"/>
                <w:szCs w:val="24"/>
              </w:rPr>
            </w:pPr>
            <w:r>
              <w:rPr>
                <w:rFonts w:ascii="Times New Roman" w:hAnsi="Times New Roman" w:cs="Times New Roman"/>
                <w:b/>
                <w:color w:val="#000000"/>
                <w:sz w:val="24"/>
                <w:szCs w:val="24"/>
              </w:rPr>
              <w:t> организацией: сущность, содержание,</w:t>
            </w:r>
          </w:p>
          <w:p>
            <w:pPr>
              <w:jc w:val="center"/>
              <w:spacing w:after="0" w:line="240" w:lineRule="auto"/>
              <w:rPr>
                <w:sz w:val="24"/>
                <w:szCs w:val="24"/>
              </w:rPr>
            </w:pPr>
            <w:r>
              <w:rPr>
                <w:rFonts w:ascii="Times New Roman" w:hAnsi="Times New Roman" w:cs="Times New Roman"/>
                <w:b/>
                <w:color w:val="#000000"/>
                <w:sz w:val="24"/>
                <w:szCs w:val="24"/>
              </w:rPr>
              <w:t> специфика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и технологии управления</w:t>
            </w:r>
          </w:p>
          <w:p>
            <w:pPr>
              <w:jc w:val="center"/>
              <w:spacing w:after="0" w:line="240" w:lineRule="auto"/>
              <w:rPr>
                <w:sz w:val="24"/>
                <w:szCs w:val="24"/>
              </w:rPr>
            </w:pPr>
            <w:r>
              <w:rPr>
                <w:rFonts w:ascii="Times New Roman" w:hAnsi="Times New Roman" w:cs="Times New Roman"/>
                <w:b/>
                <w:color w:val="#000000"/>
                <w:sz w:val="24"/>
                <w:szCs w:val="24"/>
              </w:rPr>
              <w:t> образовательной организацией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Школа как педагогическая система и объект</w:t>
            </w:r>
          </w:p>
          <w:p>
            <w:pPr>
              <w:jc w:val="center"/>
              <w:spacing w:after="0" w:line="240" w:lineRule="auto"/>
              <w:rPr>
                <w:sz w:val="24"/>
                <w:szCs w:val="24"/>
              </w:rPr>
            </w:pPr>
            <w:r>
              <w:rPr>
                <w:rFonts w:ascii="Times New Roman" w:hAnsi="Times New Roman" w:cs="Times New Roman"/>
                <w:b/>
                <w:color w:val="#000000"/>
                <w:sz w:val="24"/>
                <w:szCs w:val="24"/>
              </w:rPr>
              <w:t> управления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содержанием и качеством</w:t>
            </w:r>
          </w:p>
          <w:p>
            <w:pPr>
              <w:jc w:val="center"/>
              <w:spacing w:after="0" w:line="240" w:lineRule="auto"/>
              <w:rPr>
                <w:sz w:val="24"/>
                <w:szCs w:val="24"/>
              </w:rPr>
            </w:pPr>
            <w:r>
              <w:rPr>
                <w:rFonts w:ascii="Times New Roman" w:hAnsi="Times New Roman" w:cs="Times New Roman"/>
                <w:b/>
                <w:color w:val="#000000"/>
                <w:sz w:val="24"/>
                <w:szCs w:val="24"/>
              </w:rPr>
              <w:t>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411.453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образовательные стандарты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образовательные программы в механизме</w:t>
            </w:r>
          </w:p>
          <w:p>
            <w:pPr>
              <w:jc w:val="center"/>
              <w:spacing w:after="0" w:line="240" w:lineRule="auto"/>
              <w:rPr>
                <w:sz w:val="24"/>
                <w:szCs w:val="24"/>
              </w:rPr>
            </w:pPr>
            <w:r>
              <w:rPr>
                <w:rFonts w:ascii="Times New Roman" w:hAnsi="Times New Roman" w:cs="Times New Roman"/>
                <w:b/>
                <w:color w:val="#000000"/>
                <w:sz w:val="24"/>
                <w:szCs w:val="24"/>
              </w:rPr>
              <w:t> управления образовательной организацией</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Повышение квалификации и аттестация</w:t>
            </w:r>
          </w:p>
          <w:p>
            <w:pPr>
              <w:jc w:val="center"/>
              <w:spacing w:after="0" w:line="240" w:lineRule="auto"/>
              <w:rPr>
                <w:sz w:val="24"/>
                <w:szCs w:val="24"/>
              </w:rPr>
            </w:pPr>
            <w:r>
              <w:rPr>
                <w:rFonts w:ascii="Times New Roman" w:hAnsi="Times New Roman" w:cs="Times New Roman"/>
                <w:b/>
                <w:color w:val="#000000"/>
                <w:sz w:val="24"/>
                <w:szCs w:val="24"/>
              </w:rPr>
              <w:t> работников образовательной организации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Управленческая культура руководителя</w:t>
            </w:r>
          </w:p>
          <w:p>
            <w:pPr>
              <w:jc w:val="center"/>
              <w:spacing w:after="0" w:line="240" w:lineRule="auto"/>
              <w:rPr>
                <w:sz w:val="24"/>
                <w:szCs w:val="24"/>
              </w:rPr>
            </w:pPr>
            <w:r>
              <w:rPr>
                <w:rFonts w:ascii="Times New Roman" w:hAnsi="Times New Roman" w:cs="Times New Roman"/>
                <w:b/>
                <w:color w:val="#000000"/>
                <w:sz w:val="24"/>
                <w:szCs w:val="24"/>
              </w:rPr>
              <w:t> образовательной организации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образования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образования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Целеполагание в педагогической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проектирование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технология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образовательные стандарты и</w:t>
            </w:r>
          </w:p>
          <w:p>
            <w:pPr>
              <w:jc w:val="center"/>
              <w:spacing w:after="0" w:line="240" w:lineRule="auto"/>
              <w:rPr>
                <w:sz w:val="24"/>
                <w:szCs w:val="24"/>
              </w:rPr>
            </w:pPr>
            <w:r>
              <w:rPr>
                <w:rFonts w:ascii="Times New Roman" w:hAnsi="Times New Roman" w:cs="Times New Roman"/>
                <w:b/>
                <w:color w:val="#000000"/>
                <w:sz w:val="24"/>
                <w:szCs w:val="24"/>
              </w:rPr>
              <w:t> образовательные программы в механизме</w:t>
            </w:r>
          </w:p>
          <w:p>
            <w:pPr>
              <w:jc w:val="center"/>
              <w:spacing w:after="0" w:line="240" w:lineRule="auto"/>
              <w:rPr>
                <w:sz w:val="24"/>
                <w:szCs w:val="24"/>
              </w:rPr>
            </w:pPr>
            <w:r>
              <w:rPr>
                <w:rFonts w:ascii="Times New Roman" w:hAnsi="Times New Roman" w:cs="Times New Roman"/>
                <w:b/>
                <w:color w:val="#000000"/>
                <w:sz w:val="24"/>
                <w:szCs w:val="24"/>
              </w:rPr>
              <w:t> управления образовательной организацией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образовательной среды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образования России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педагогики</w:t>
            </w:r>
          </w:p>
          <w:p>
            <w:pPr>
              <w:jc w:val="center"/>
              <w:spacing w:after="0" w:line="240" w:lineRule="auto"/>
              <w:rPr>
                <w:sz w:val="24"/>
                <w:szCs w:val="24"/>
              </w:rPr>
            </w:pPr>
            <w:r>
              <w:rPr>
                <w:rFonts w:ascii="Times New Roman" w:hAnsi="Times New Roman" w:cs="Times New Roman"/>
                <w:b/>
                <w:color w:val="#000000"/>
                <w:sz w:val="24"/>
                <w:szCs w:val="24"/>
              </w:rPr>
              <w:t> и образовательной</w:t>
            </w:r>
          </w:p>
          <w:p>
            <w:pPr>
              <w:jc w:val="center"/>
              <w:spacing w:after="0" w:line="240" w:lineRule="auto"/>
              <w:rPr>
                <w:sz w:val="24"/>
                <w:szCs w:val="24"/>
              </w:rPr>
            </w:pPr>
            <w:r>
              <w:rPr>
                <w:rFonts w:ascii="Times New Roman" w:hAnsi="Times New Roman" w:cs="Times New Roman"/>
                <w:b/>
                <w:color w:val="#000000"/>
                <w:sz w:val="24"/>
                <w:szCs w:val="24"/>
              </w:rPr>
              <w:t> мысли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Педагогика как наука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Образование как ценность, процесс и результат</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характеристики целостного педагогического процесса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педагогические технологии обучения в контексте</w:t>
            </w:r>
          </w:p>
          <w:p>
            <w:pPr>
              <w:jc w:val="center"/>
              <w:spacing w:after="0" w:line="240" w:lineRule="auto"/>
              <w:rPr>
                <w:sz w:val="24"/>
                <w:szCs w:val="24"/>
              </w:rPr>
            </w:pPr>
            <w:r>
              <w:rPr>
                <w:rFonts w:ascii="Times New Roman" w:hAnsi="Times New Roman" w:cs="Times New Roman"/>
                <w:b/>
                <w:color w:val="#000000"/>
                <w:sz w:val="24"/>
                <w:szCs w:val="24"/>
              </w:rPr>
              <w:t> целостного педагогического процесса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технология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Школа как педагогическая система и объект</w:t>
            </w:r>
          </w:p>
          <w:p>
            <w:pPr>
              <w:jc w:val="center"/>
              <w:spacing w:after="0" w:line="240" w:lineRule="auto"/>
              <w:rPr>
                <w:sz w:val="24"/>
                <w:szCs w:val="24"/>
              </w:rPr>
            </w:pPr>
            <w:r>
              <w:rPr>
                <w:rFonts w:ascii="Times New Roman" w:hAnsi="Times New Roman" w:cs="Times New Roman"/>
                <w:b/>
                <w:color w:val="#000000"/>
                <w:sz w:val="24"/>
                <w:szCs w:val="24"/>
              </w:rPr>
              <w:t> управления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образовательной среды</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«Педагогика» / Корпачева Л.Н..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отечественной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Латышина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978-5-534-00569-1.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https://www.biblio-online.ru/bcode/413784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Дрозд</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978-5-534-04741-7.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https://urait.ru/bcode/415942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Общие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Коджаспирова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https://urait.ru/bcode/415840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Джуринский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978-5-7042-2523-2.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http://www.iprbookshop.ru/30415.html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22.4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2023-2024_ФГОС3++2023_Бак-ОФО-ПО2(РЯ иЛ)(23)_plx_Педагогика</dc:title>
  <dc:creator>FastReport.NET</dc:creator>
</cp:coreProperties>
</file>